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8250" w14:textId="6AE6C46B" w:rsidR="007866D3" w:rsidRDefault="008300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6A3152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6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1C0B1F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C0B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6.1pt;z-index:1096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TlAAQ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6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1C0B1F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1C0B1F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C0B1F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3077ADA" wp14:editId="1100CF65">
            <wp:simplePos x="0" y="0"/>
            <wp:positionH relativeFrom="margin">
              <wp:posOffset>4942205</wp:posOffset>
            </wp:positionH>
            <wp:positionV relativeFrom="paragraph">
              <wp:posOffset>-20955</wp:posOffset>
            </wp:positionV>
            <wp:extent cx="2931795" cy="1573530"/>
            <wp:effectExtent l="0" t="0" r="190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65F68E7C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043763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376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043763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4376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732ED818" w:rsidR="00E17319" w:rsidRPr="00B95AC0" w:rsidRDefault="004A4EE7" w:rsidP="00E17319">
      <w:pPr>
        <w:spacing w:before="8"/>
        <w:ind w:left="567"/>
        <w:rPr>
          <w:rFonts w:ascii="Arial" w:eastAsia="Arial" w:hAnsi="Arial" w:cs="Arial"/>
          <w:sz w:val="68"/>
          <w:szCs w:val="68"/>
        </w:rPr>
      </w:pPr>
      <w:r>
        <w:rPr>
          <w:rFonts w:ascii="Arial" w:hAnsi="Arial" w:cs="Arial"/>
          <w:b/>
          <w:color w:val="58595B"/>
          <w:spacing w:val="-1"/>
          <w:sz w:val="68"/>
          <w:szCs w:val="68"/>
        </w:rPr>
        <w:t>W</w:t>
      </w:r>
      <w:r w:rsidR="00471B79">
        <w:rPr>
          <w:rFonts w:ascii="Arial" w:hAnsi="Arial" w:cs="Arial"/>
          <w:b/>
          <w:color w:val="58595B"/>
          <w:spacing w:val="-1"/>
          <w:sz w:val="68"/>
          <w:szCs w:val="68"/>
        </w:rPr>
        <w:t>eekend</w:t>
      </w:r>
      <w:r w:rsidR="00043763" w:rsidRPr="00B95AC0"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 </w:t>
      </w:r>
      <w:r w:rsidR="0026052F" w:rsidRPr="00B95AC0">
        <w:rPr>
          <w:rFonts w:ascii="Arial" w:hAnsi="Arial" w:cs="Arial"/>
          <w:b/>
          <w:color w:val="58595B"/>
          <w:spacing w:val="-1"/>
          <w:sz w:val="68"/>
          <w:szCs w:val="68"/>
        </w:rPr>
        <w:t xml:space="preserve">works </w:t>
      </w:r>
      <w:r w:rsidR="00471B79">
        <w:rPr>
          <w:rFonts w:ascii="Arial" w:hAnsi="Arial" w:cs="Arial"/>
          <w:b/>
          <w:color w:val="58595B"/>
          <w:spacing w:val="-1"/>
          <w:sz w:val="68"/>
          <w:szCs w:val="68"/>
        </w:rPr>
        <w:t>and road closure</w:t>
      </w:r>
    </w:p>
    <w:p w14:paraId="5CD1A687" w14:textId="6B8A4CF8" w:rsidR="001C0B1F" w:rsidRPr="00E003E8" w:rsidRDefault="00471B79" w:rsidP="00B95AC0">
      <w:pPr>
        <w:spacing w:before="240"/>
        <w:ind w:left="567"/>
        <w:rPr>
          <w:rFonts w:ascii="Arial" w:hAnsi="Arial" w:cs="Arial"/>
          <w:b/>
          <w:color w:val="58595B"/>
          <w:sz w:val="40"/>
          <w:szCs w:val="40"/>
        </w:rPr>
      </w:pPr>
      <w:r w:rsidRPr="00E003E8">
        <w:rPr>
          <w:rFonts w:ascii="Arial" w:hAnsi="Arial" w:cs="Arial"/>
          <w:b/>
          <w:color w:val="58595B"/>
          <w:sz w:val="40"/>
          <w:szCs w:val="40"/>
        </w:rPr>
        <w:t xml:space="preserve">1am Saturday </w:t>
      </w:r>
      <w:r w:rsidR="00500509">
        <w:rPr>
          <w:rFonts w:ascii="Arial" w:hAnsi="Arial" w:cs="Arial"/>
          <w:b/>
          <w:color w:val="58595B"/>
          <w:sz w:val="40"/>
          <w:szCs w:val="40"/>
        </w:rPr>
        <w:t>13</w:t>
      </w:r>
      <w:r w:rsidR="004A4EE7" w:rsidRPr="00E003E8">
        <w:rPr>
          <w:rFonts w:ascii="Arial" w:hAnsi="Arial" w:cs="Arial"/>
          <w:b/>
          <w:color w:val="58595B"/>
          <w:sz w:val="40"/>
          <w:szCs w:val="40"/>
        </w:rPr>
        <w:t xml:space="preserve"> </w:t>
      </w:r>
      <w:r w:rsidRPr="00E003E8">
        <w:rPr>
          <w:rFonts w:ascii="Arial" w:hAnsi="Arial" w:cs="Arial"/>
          <w:b/>
          <w:color w:val="58595B"/>
          <w:sz w:val="40"/>
          <w:szCs w:val="40"/>
        </w:rPr>
        <w:t xml:space="preserve">to </w:t>
      </w:r>
      <w:r w:rsidR="00E003E8" w:rsidRPr="00E003E8">
        <w:rPr>
          <w:rFonts w:ascii="Arial" w:hAnsi="Arial" w:cs="Arial"/>
          <w:b/>
          <w:color w:val="58595B"/>
          <w:sz w:val="40"/>
          <w:szCs w:val="40"/>
        </w:rPr>
        <w:t>5</w:t>
      </w:r>
      <w:r w:rsidRPr="00E003E8">
        <w:rPr>
          <w:rFonts w:ascii="Arial" w:hAnsi="Arial" w:cs="Arial"/>
          <w:b/>
          <w:color w:val="58595B"/>
          <w:sz w:val="40"/>
          <w:szCs w:val="40"/>
        </w:rPr>
        <w:t>am Monday 1</w:t>
      </w:r>
      <w:r w:rsidR="00500509">
        <w:rPr>
          <w:rFonts w:ascii="Arial" w:hAnsi="Arial" w:cs="Arial"/>
          <w:b/>
          <w:color w:val="58595B"/>
          <w:sz w:val="40"/>
          <w:szCs w:val="40"/>
        </w:rPr>
        <w:t xml:space="preserve">5 February </w:t>
      </w:r>
      <w:r w:rsidR="00CA5948" w:rsidRPr="00E003E8">
        <w:rPr>
          <w:rFonts w:ascii="Arial" w:hAnsi="Arial" w:cs="Arial"/>
          <w:b/>
          <w:color w:val="58595B"/>
          <w:sz w:val="40"/>
          <w:szCs w:val="40"/>
        </w:rPr>
        <w:t>202</w:t>
      </w:r>
      <w:r w:rsidR="00500509">
        <w:rPr>
          <w:rFonts w:ascii="Arial" w:hAnsi="Arial" w:cs="Arial"/>
          <w:b/>
          <w:color w:val="58595B"/>
          <w:sz w:val="40"/>
          <w:szCs w:val="40"/>
        </w:rPr>
        <w:t>1</w:t>
      </w:r>
    </w:p>
    <w:p w14:paraId="2F83A9D9" w14:textId="6917BFB3" w:rsidR="003761D3" w:rsidRPr="00E003E8" w:rsidRDefault="003761D3" w:rsidP="003761D3">
      <w:pPr>
        <w:ind w:left="567"/>
        <w:rPr>
          <w:rFonts w:ascii="Arial" w:hAnsi="Arial" w:cs="Arial"/>
          <w:b/>
          <w:color w:val="58595B"/>
          <w:sz w:val="24"/>
          <w:szCs w:val="24"/>
        </w:rPr>
      </w:pPr>
    </w:p>
    <w:p w14:paraId="4F221603" w14:textId="77777777" w:rsidR="003761D3" w:rsidRPr="00E003E8" w:rsidRDefault="003761D3" w:rsidP="003761D3">
      <w:pPr>
        <w:ind w:left="567"/>
        <w:rPr>
          <w:rFonts w:cs="Arial"/>
          <w:color w:val="58595B"/>
          <w:sz w:val="16"/>
          <w:szCs w:val="16"/>
        </w:rPr>
      </w:pPr>
    </w:p>
    <w:p w14:paraId="75AEFF92" w14:textId="516E7D08" w:rsidR="000B6734" w:rsidRPr="00500509" w:rsidRDefault="003761D3" w:rsidP="00C825FC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500509">
        <w:rPr>
          <w:rFonts w:cs="Arial"/>
          <w:color w:val="58595B"/>
          <w:sz w:val="22"/>
          <w:szCs w:val="22"/>
        </w:rPr>
        <w:t xml:space="preserve">As part of the </w:t>
      </w:r>
      <w:r w:rsidR="00710038" w:rsidRPr="00500509">
        <w:rPr>
          <w:rFonts w:cs="Arial"/>
          <w:color w:val="58595B"/>
          <w:sz w:val="22"/>
          <w:szCs w:val="22"/>
        </w:rPr>
        <w:t>Auchenflower</w:t>
      </w:r>
      <w:r w:rsidR="00E17319" w:rsidRPr="00500509">
        <w:rPr>
          <w:rFonts w:cs="Arial"/>
          <w:color w:val="58595B"/>
          <w:sz w:val="22"/>
          <w:szCs w:val="22"/>
        </w:rPr>
        <w:t xml:space="preserve"> station accessibility upgrade, </w:t>
      </w:r>
      <w:r w:rsidR="00F62795" w:rsidRPr="00500509">
        <w:rPr>
          <w:rFonts w:cs="Arial"/>
          <w:color w:val="58595B"/>
          <w:sz w:val="22"/>
          <w:szCs w:val="22"/>
        </w:rPr>
        <w:t xml:space="preserve">Queensland Rail will </w:t>
      </w:r>
      <w:r w:rsidRPr="00500509">
        <w:rPr>
          <w:rFonts w:cs="Arial"/>
          <w:color w:val="58595B"/>
          <w:sz w:val="22"/>
          <w:szCs w:val="22"/>
        </w:rPr>
        <w:t xml:space="preserve">undertake </w:t>
      </w:r>
      <w:r w:rsidR="004A4EE7" w:rsidRPr="00500509">
        <w:rPr>
          <w:rFonts w:cs="Arial"/>
          <w:color w:val="58595B"/>
          <w:sz w:val="22"/>
          <w:szCs w:val="22"/>
        </w:rPr>
        <w:t xml:space="preserve">around-the-clock </w:t>
      </w:r>
      <w:r w:rsidR="00471B79" w:rsidRPr="00500509">
        <w:rPr>
          <w:rFonts w:cs="Arial"/>
          <w:color w:val="58595B"/>
          <w:sz w:val="22"/>
          <w:szCs w:val="22"/>
        </w:rPr>
        <w:t xml:space="preserve">works </w:t>
      </w:r>
      <w:r w:rsidR="00471B79" w:rsidRPr="00500509">
        <w:rPr>
          <w:rFonts w:cs="Arial"/>
          <w:b/>
          <w:bCs/>
          <w:color w:val="58595B"/>
          <w:sz w:val="22"/>
          <w:szCs w:val="22"/>
        </w:rPr>
        <w:t xml:space="preserve">from 1am Saturday </w:t>
      </w:r>
      <w:r w:rsidR="00500509" w:rsidRPr="00500509">
        <w:rPr>
          <w:rFonts w:cs="Arial"/>
          <w:b/>
          <w:bCs/>
          <w:color w:val="58595B"/>
          <w:sz w:val="22"/>
          <w:szCs w:val="22"/>
        </w:rPr>
        <w:t>13</w:t>
      </w:r>
      <w:r w:rsidR="00471B79" w:rsidRPr="00500509">
        <w:rPr>
          <w:rFonts w:cs="Arial"/>
          <w:b/>
          <w:bCs/>
          <w:color w:val="58595B"/>
          <w:sz w:val="22"/>
          <w:szCs w:val="22"/>
        </w:rPr>
        <w:t xml:space="preserve"> until </w:t>
      </w:r>
      <w:r w:rsidR="00E003E8" w:rsidRPr="00500509">
        <w:rPr>
          <w:rFonts w:cs="Arial"/>
          <w:b/>
          <w:bCs/>
          <w:color w:val="58595B"/>
          <w:sz w:val="22"/>
          <w:szCs w:val="22"/>
        </w:rPr>
        <w:t>5</w:t>
      </w:r>
      <w:r w:rsidR="00471B79" w:rsidRPr="00500509">
        <w:rPr>
          <w:rFonts w:cs="Arial"/>
          <w:b/>
          <w:bCs/>
          <w:color w:val="58595B"/>
          <w:sz w:val="22"/>
          <w:szCs w:val="22"/>
        </w:rPr>
        <w:t xml:space="preserve">am Monday </w:t>
      </w:r>
      <w:r w:rsidR="00500509" w:rsidRPr="00500509">
        <w:rPr>
          <w:rFonts w:cs="Arial"/>
          <w:b/>
          <w:bCs/>
          <w:color w:val="58595B"/>
          <w:sz w:val="22"/>
          <w:szCs w:val="22"/>
        </w:rPr>
        <w:t>15</w:t>
      </w:r>
      <w:r w:rsidR="00471B79" w:rsidRPr="00500509">
        <w:rPr>
          <w:rFonts w:cs="Arial"/>
          <w:color w:val="58595B"/>
          <w:sz w:val="22"/>
          <w:szCs w:val="22"/>
        </w:rPr>
        <w:t xml:space="preserve"> </w:t>
      </w:r>
      <w:r w:rsidR="00500509" w:rsidRPr="00500509">
        <w:rPr>
          <w:rFonts w:cs="Arial"/>
          <w:b/>
          <w:bCs/>
          <w:color w:val="58595B"/>
          <w:sz w:val="22"/>
          <w:szCs w:val="22"/>
        </w:rPr>
        <w:t>February 2021</w:t>
      </w:r>
      <w:r w:rsidR="00471B79" w:rsidRPr="00500509">
        <w:rPr>
          <w:rFonts w:cs="Arial"/>
          <w:b/>
          <w:color w:val="58595B"/>
          <w:sz w:val="22"/>
          <w:szCs w:val="22"/>
        </w:rPr>
        <w:t xml:space="preserve"> </w:t>
      </w:r>
      <w:r w:rsidR="00F93907" w:rsidRPr="00500509">
        <w:rPr>
          <w:rFonts w:cs="Arial"/>
          <w:color w:val="58595B"/>
          <w:sz w:val="22"/>
          <w:szCs w:val="22"/>
        </w:rPr>
        <w:t>(weather and construction conditions permitting).</w:t>
      </w:r>
      <w:r w:rsidR="00471B79" w:rsidRPr="00500509">
        <w:rPr>
          <w:rFonts w:cs="Arial"/>
          <w:color w:val="58595B"/>
          <w:sz w:val="22"/>
          <w:szCs w:val="22"/>
        </w:rPr>
        <w:t xml:space="preserve"> These w</w:t>
      </w:r>
      <w:r w:rsidR="00967352" w:rsidRPr="00500509">
        <w:rPr>
          <w:rFonts w:cs="Arial"/>
          <w:color w:val="58595B"/>
          <w:sz w:val="22"/>
          <w:szCs w:val="22"/>
        </w:rPr>
        <w:t xml:space="preserve">orks have been </w:t>
      </w:r>
      <w:r w:rsidR="00471B79" w:rsidRPr="00500509">
        <w:rPr>
          <w:rFonts w:cs="Arial"/>
          <w:color w:val="58595B"/>
          <w:sz w:val="22"/>
          <w:szCs w:val="22"/>
        </w:rPr>
        <w:t xml:space="preserve">planned </w:t>
      </w:r>
      <w:r w:rsidR="00E003E8" w:rsidRPr="00500509">
        <w:rPr>
          <w:rFonts w:cs="Arial"/>
          <w:color w:val="58595B"/>
          <w:sz w:val="22"/>
          <w:szCs w:val="22"/>
        </w:rPr>
        <w:t>during</w:t>
      </w:r>
      <w:r w:rsidR="00471B79" w:rsidRPr="00500509">
        <w:rPr>
          <w:rFonts w:cs="Arial"/>
          <w:color w:val="58595B"/>
          <w:sz w:val="22"/>
          <w:szCs w:val="22"/>
        </w:rPr>
        <w:t xml:space="preserve"> a scheduled </w:t>
      </w:r>
      <w:r w:rsidR="000F0A6A">
        <w:rPr>
          <w:rFonts w:cs="Arial"/>
          <w:color w:val="58595B"/>
          <w:sz w:val="22"/>
          <w:szCs w:val="22"/>
        </w:rPr>
        <w:t xml:space="preserve">track </w:t>
      </w:r>
      <w:r w:rsidR="00471B79" w:rsidRPr="00500509">
        <w:rPr>
          <w:rFonts w:cs="Arial"/>
          <w:color w:val="58595B"/>
          <w:sz w:val="22"/>
          <w:szCs w:val="22"/>
        </w:rPr>
        <w:t>closure.</w:t>
      </w:r>
    </w:p>
    <w:p w14:paraId="48977EAC" w14:textId="18FE9A87" w:rsidR="00471B79" w:rsidRPr="00500509" w:rsidRDefault="00471B79" w:rsidP="00471B79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500509">
        <w:rPr>
          <w:rFonts w:cs="Arial"/>
          <w:color w:val="58595B"/>
          <w:sz w:val="22"/>
          <w:szCs w:val="22"/>
        </w:rPr>
        <w:t xml:space="preserve">Over this weekend, </w:t>
      </w:r>
      <w:r w:rsidRPr="00500509">
        <w:rPr>
          <w:rFonts w:cs="Arial"/>
          <w:b/>
          <w:bCs/>
          <w:color w:val="58595B"/>
          <w:sz w:val="22"/>
          <w:szCs w:val="22"/>
        </w:rPr>
        <w:t>Auchenflower Terrace will be closed</w:t>
      </w:r>
      <w:r w:rsidR="00500509" w:rsidRPr="00500509">
        <w:rPr>
          <w:rFonts w:cs="Arial"/>
          <w:b/>
          <w:bCs/>
          <w:color w:val="58595B"/>
          <w:sz w:val="22"/>
          <w:szCs w:val="22"/>
        </w:rPr>
        <w:t>,</w:t>
      </w:r>
      <w:r w:rsidRPr="00500509">
        <w:rPr>
          <w:rFonts w:cs="Arial"/>
          <w:b/>
          <w:bCs/>
          <w:color w:val="58595B"/>
          <w:sz w:val="22"/>
          <w:szCs w:val="22"/>
        </w:rPr>
        <w:t xml:space="preserve"> </w:t>
      </w:r>
      <w:r w:rsidR="00500509" w:rsidRPr="00500509">
        <w:rPr>
          <w:rFonts w:cs="Arial"/>
          <w:b/>
          <w:bCs/>
          <w:color w:val="58595B"/>
          <w:sz w:val="22"/>
          <w:szCs w:val="22"/>
        </w:rPr>
        <w:t xml:space="preserve">6am to 6pm Saturday and Sunday, </w:t>
      </w:r>
      <w:r w:rsidRPr="00500509">
        <w:rPr>
          <w:rFonts w:cs="Arial"/>
          <w:b/>
          <w:bCs/>
          <w:color w:val="58595B"/>
          <w:sz w:val="22"/>
          <w:szCs w:val="22"/>
        </w:rPr>
        <w:t>between McIlwraith Street and Ridley Street</w:t>
      </w:r>
      <w:r w:rsidRPr="00500509">
        <w:rPr>
          <w:rFonts w:cs="Arial"/>
          <w:color w:val="58595B"/>
          <w:sz w:val="22"/>
          <w:szCs w:val="22"/>
        </w:rPr>
        <w:t xml:space="preserve"> with a traffic diversion via McIlwraith and Harriett Streets. Motorists are requested to follow the instruction of the traffic controllers</w:t>
      </w:r>
      <w:r w:rsidR="00E003E8" w:rsidRPr="00500509">
        <w:rPr>
          <w:rFonts w:cs="Arial"/>
          <w:color w:val="58595B"/>
          <w:sz w:val="22"/>
          <w:szCs w:val="22"/>
        </w:rPr>
        <w:t xml:space="preserve"> and drive to the changed conditions</w:t>
      </w:r>
      <w:r w:rsidRPr="00500509">
        <w:rPr>
          <w:rFonts w:cs="Arial"/>
          <w:color w:val="58595B"/>
          <w:sz w:val="22"/>
          <w:szCs w:val="22"/>
        </w:rPr>
        <w:t>. Access to private property will be maintained.</w:t>
      </w:r>
      <w:r w:rsidR="000F0A6A">
        <w:rPr>
          <w:rFonts w:cs="Arial"/>
          <w:color w:val="58595B"/>
          <w:sz w:val="22"/>
          <w:szCs w:val="22"/>
        </w:rPr>
        <w:t xml:space="preserve"> At times, Lang Parade will have traffic control in operation for safety.  </w:t>
      </w:r>
    </w:p>
    <w:p w14:paraId="0E51BA98" w14:textId="2AE85A26" w:rsidR="00461F7D" w:rsidRPr="001073D3" w:rsidRDefault="000B6734" w:rsidP="00461F7D">
      <w:pPr>
        <w:pStyle w:val="BodyText"/>
        <w:spacing w:after="120"/>
        <w:ind w:left="567" w:right="142"/>
        <w:rPr>
          <w:rFonts w:cs="Arial"/>
          <w:color w:val="58595B"/>
          <w:sz w:val="22"/>
          <w:szCs w:val="22"/>
        </w:rPr>
      </w:pPr>
      <w:r w:rsidRPr="00500509">
        <w:rPr>
          <w:rFonts w:cs="Arial"/>
          <w:color w:val="58595B"/>
          <w:sz w:val="22"/>
          <w:szCs w:val="22"/>
        </w:rPr>
        <w:t xml:space="preserve">Residents near the station may experience some noise associated with construction activity, the operation of machinery and the movement of vehicles and equipment around the work zone. </w:t>
      </w:r>
      <w:r w:rsidR="00461F7D" w:rsidRPr="00500509">
        <w:rPr>
          <w:rFonts w:cs="Arial"/>
          <w:color w:val="58595B"/>
          <w:sz w:val="22"/>
          <w:szCs w:val="22"/>
        </w:rPr>
        <w:t xml:space="preserve">Every effort will be made to minimise disruption and we apologise for any inconvenience as we </w:t>
      </w:r>
      <w:r w:rsidR="006A1437" w:rsidRPr="00500509">
        <w:rPr>
          <w:rFonts w:cs="Arial"/>
          <w:color w:val="58595B"/>
          <w:sz w:val="22"/>
          <w:szCs w:val="22"/>
        </w:rPr>
        <w:t>build you a better Auchenflower station</w:t>
      </w:r>
      <w:r w:rsidR="00461F7D" w:rsidRPr="00500509">
        <w:rPr>
          <w:rFonts w:cs="Arial"/>
          <w:color w:val="58595B"/>
          <w:sz w:val="22"/>
          <w:szCs w:val="22"/>
        </w:rPr>
        <w:t>.</w:t>
      </w:r>
    </w:p>
    <w:p w14:paraId="3B4D1357" w14:textId="0EDAB437" w:rsidR="00E17319" w:rsidRPr="001073D3" w:rsidRDefault="001073D3" w:rsidP="00E17319">
      <w:pPr>
        <w:pStyle w:val="Heading1"/>
        <w:ind w:left="567" w:firstLine="0"/>
        <w:rPr>
          <w:rFonts w:cs="Arial"/>
          <w:color w:val="58595B"/>
          <w:sz w:val="22"/>
          <w:szCs w:val="22"/>
        </w:rPr>
      </w:pPr>
      <w:r w:rsidRPr="001073D3">
        <w:rPr>
          <w:rFonts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7FE46BBA">
                <wp:simplePos x="0" y="0"/>
                <wp:positionH relativeFrom="margin">
                  <wp:posOffset>7210425</wp:posOffset>
                </wp:positionH>
                <wp:positionV relativeFrom="paragraph">
                  <wp:posOffset>857885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567.75pt;margin-top:67.55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422" w:rsidRPr="001073D3">
        <w:rPr>
          <w:rFonts w:cs="Arial"/>
          <w:color w:val="58595B"/>
          <w:sz w:val="22"/>
          <w:szCs w:val="22"/>
        </w:rPr>
        <w:t xml:space="preserve">Overview of </w:t>
      </w:r>
      <w:r w:rsidR="00471B79">
        <w:rPr>
          <w:rFonts w:cs="Arial"/>
          <w:color w:val="58595B"/>
          <w:sz w:val="22"/>
          <w:szCs w:val="22"/>
        </w:rPr>
        <w:t>weekend</w:t>
      </w:r>
      <w:r w:rsidR="003C6DB2" w:rsidRPr="001073D3">
        <w:rPr>
          <w:rFonts w:cs="Arial"/>
          <w:color w:val="58595B"/>
          <w:sz w:val="22"/>
          <w:szCs w:val="22"/>
        </w:rPr>
        <w:t xml:space="preserve"> </w:t>
      </w:r>
      <w:r w:rsidR="00E17319" w:rsidRPr="001073D3">
        <w:rPr>
          <w:rFonts w:cs="Arial"/>
          <w:color w:val="58595B"/>
          <w:sz w:val="22"/>
          <w:szCs w:val="22"/>
        </w:rPr>
        <w:t>work</w:t>
      </w:r>
      <w:r w:rsidR="00F62795" w:rsidRPr="001073D3">
        <w:rPr>
          <w:rFonts w:cs="Arial"/>
          <w:color w:val="58595B"/>
          <w:sz w:val="22"/>
          <w:szCs w:val="22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2835"/>
        <w:gridCol w:w="5386"/>
      </w:tblGrid>
      <w:tr w:rsidR="00A557DA" w:rsidRPr="001073D3" w14:paraId="72316BA9" w14:textId="77777777" w:rsidTr="00A557DA">
        <w:trPr>
          <w:trHeight w:hRule="exact" w:val="533"/>
        </w:trPr>
        <w:tc>
          <w:tcPr>
            <w:tcW w:w="2537" w:type="dxa"/>
            <w:shd w:val="clear" w:color="auto" w:fill="58595B"/>
          </w:tcPr>
          <w:p w14:paraId="16EBCECB" w14:textId="77777777" w:rsidR="007E69B8" w:rsidRPr="001073D3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1073D3">
              <w:rPr>
                <w:rFonts w:ascii="Arial" w:hAnsi="Arial" w:cs="Arial"/>
                <w:b/>
                <w:color w:val="FFFFFF"/>
              </w:rPr>
              <w:t>Location</w:t>
            </w:r>
          </w:p>
        </w:tc>
        <w:tc>
          <w:tcPr>
            <w:tcW w:w="2835" w:type="dxa"/>
            <w:shd w:val="clear" w:color="auto" w:fill="58595B"/>
          </w:tcPr>
          <w:p w14:paraId="6F690195" w14:textId="77777777" w:rsidR="007E69B8" w:rsidRPr="001073D3" w:rsidRDefault="007E69B8" w:rsidP="00F25A91">
            <w:pPr>
              <w:pStyle w:val="TableParagraph"/>
              <w:spacing w:before="19"/>
              <w:ind w:left="141"/>
              <w:rPr>
                <w:rFonts w:ascii="Arial" w:eastAsia="Arial" w:hAnsi="Arial" w:cs="Arial"/>
              </w:rPr>
            </w:pPr>
            <w:r w:rsidRPr="001073D3">
              <w:rPr>
                <w:rFonts w:ascii="Arial" w:hAnsi="Arial" w:cs="Arial"/>
                <w:b/>
                <w:color w:val="FFFFFF"/>
                <w:spacing w:val="-1"/>
              </w:rPr>
              <w:t>Dates</w:t>
            </w:r>
            <w:r w:rsidRPr="001073D3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1073D3">
              <w:rPr>
                <w:rFonts w:ascii="Arial" w:hAnsi="Arial" w:cs="Arial"/>
                <w:b/>
                <w:color w:val="FFFFFF"/>
                <w:spacing w:val="-1"/>
              </w:rPr>
              <w:t>and</w:t>
            </w:r>
            <w:r w:rsidRPr="001073D3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1073D3">
              <w:rPr>
                <w:rFonts w:ascii="Arial" w:hAnsi="Arial" w:cs="Arial"/>
                <w:b/>
                <w:color w:val="FFFFFF"/>
              </w:rPr>
              <w:t>hours</w:t>
            </w:r>
            <w:r w:rsidRPr="001073D3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1073D3">
              <w:rPr>
                <w:rFonts w:ascii="Arial" w:hAnsi="Arial" w:cs="Arial"/>
                <w:b/>
                <w:color w:val="FFFFFF"/>
              </w:rPr>
              <w:t>of</w:t>
            </w:r>
            <w:r w:rsidRPr="001073D3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1073D3">
              <w:rPr>
                <w:rFonts w:ascii="Arial" w:hAnsi="Arial" w:cs="Arial"/>
                <w:b/>
                <w:color w:val="FFFFFF"/>
              </w:rPr>
              <w:t>work</w:t>
            </w:r>
          </w:p>
        </w:tc>
        <w:tc>
          <w:tcPr>
            <w:tcW w:w="5386" w:type="dxa"/>
            <w:shd w:val="clear" w:color="auto" w:fill="58595B"/>
          </w:tcPr>
          <w:p w14:paraId="2A6EA80B" w14:textId="19F55933" w:rsidR="007E69B8" w:rsidRPr="001073D3" w:rsidRDefault="007E69B8" w:rsidP="00F25A9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1073D3">
              <w:rPr>
                <w:rFonts w:ascii="Arial" w:hAnsi="Arial" w:cs="Arial"/>
                <w:b/>
                <w:color w:val="FFFFFF"/>
                <w:spacing w:val="-6"/>
              </w:rPr>
              <w:t>T</w:t>
            </w:r>
            <w:r w:rsidRPr="001073D3">
              <w:rPr>
                <w:rFonts w:ascii="Arial" w:hAnsi="Arial" w:cs="Arial"/>
                <w:b/>
                <w:color w:val="FFFFFF"/>
                <w:spacing w:val="-5"/>
              </w:rPr>
              <w:t xml:space="preserve">ype </w:t>
            </w:r>
            <w:r w:rsidRPr="001073D3">
              <w:rPr>
                <w:rFonts w:ascii="Arial" w:hAnsi="Arial" w:cs="Arial"/>
                <w:b/>
                <w:color w:val="FFFFFF"/>
              </w:rPr>
              <w:t>of</w:t>
            </w:r>
            <w:r w:rsidRPr="001073D3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1073D3">
              <w:rPr>
                <w:rFonts w:ascii="Arial" w:hAnsi="Arial" w:cs="Arial"/>
                <w:b/>
                <w:color w:val="FFFFFF"/>
              </w:rPr>
              <w:t>work</w:t>
            </w:r>
          </w:p>
        </w:tc>
      </w:tr>
      <w:tr w:rsidR="00A557DA" w:rsidRPr="001C0B1F" w14:paraId="76D1FF03" w14:textId="77777777" w:rsidTr="000F0A6A">
        <w:trPr>
          <w:trHeight w:val="3937"/>
        </w:trPr>
        <w:tc>
          <w:tcPr>
            <w:tcW w:w="2537" w:type="dxa"/>
          </w:tcPr>
          <w:p w14:paraId="0B068D3F" w14:textId="77777777" w:rsidR="00477375" w:rsidRPr="000F0A6A" w:rsidRDefault="00EF129B" w:rsidP="004D24C8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Auchenflower station</w:t>
            </w:r>
            <w:r w:rsidR="003761D3" w:rsidRPr="000F0A6A">
              <w:rPr>
                <w:rFonts w:ascii="Arial" w:hAnsi="Arial" w:cs="Arial"/>
                <w:color w:val="58595B"/>
                <w:sz w:val="20"/>
                <w:szCs w:val="20"/>
              </w:rPr>
              <w:t>,</w:t>
            </w:r>
            <w:r w:rsidR="00477375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 platforms, </w:t>
            </w:r>
            <w:proofErr w:type="gramStart"/>
            <w:r w:rsidR="00477375" w:rsidRPr="000F0A6A">
              <w:rPr>
                <w:rFonts w:ascii="Arial" w:hAnsi="Arial" w:cs="Arial"/>
                <w:color w:val="58595B"/>
                <w:sz w:val="20"/>
                <w:szCs w:val="20"/>
              </w:rPr>
              <w:t>subway</w:t>
            </w:r>
            <w:proofErr w:type="gramEnd"/>
            <w:r w:rsidR="00477375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 and </w:t>
            </w:r>
            <w:r w:rsidR="003761D3" w:rsidRPr="000F0A6A">
              <w:rPr>
                <w:rFonts w:ascii="Arial" w:hAnsi="Arial" w:cs="Arial"/>
                <w:color w:val="58595B"/>
                <w:sz w:val="20"/>
                <w:szCs w:val="20"/>
              </w:rPr>
              <w:t>carpark</w:t>
            </w:r>
            <w:r w:rsidR="00692BC2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  <w:r w:rsidR="00477375" w:rsidRPr="000F0A6A">
              <w:rPr>
                <w:rFonts w:ascii="Arial" w:hAnsi="Arial" w:cs="Arial"/>
                <w:color w:val="58595B"/>
                <w:sz w:val="20"/>
                <w:szCs w:val="20"/>
              </w:rPr>
              <w:t>(closed)</w:t>
            </w:r>
          </w:p>
          <w:p w14:paraId="6E1D1A8C" w14:textId="77777777" w:rsidR="00477375" w:rsidRPr="000F0A6A" w:rsidRDefault="00477375" w:rsidP="004D24C8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39A31792" w14:textId="5630FF90" w:rsidR="00EF129B" w:rsidRPr="000F0A6A" w:rsidRDefault="00477375" w:rsidP="004D24C8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Station concourse (open)</w:t>
            </w:r>
            <w:r w:rsidR="00F113CC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</w:p>
          <w:p w14:paraId="6D1790F2" w14:textId="6282762C" w:rsidR="00EF129B" w:rsidRPr="000F0A6A" w:rsidRDefault="00EF129B" w:rsidP="004D24C8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25B9C9F2" w14:textId="4885C510" w:rsidR="00500509" w:rsidRPr="000F0A6A" w:rsidRDefault="004F0A28" w:rsidP="00F93907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Rail corridor access gates (near Dixon Street/Patrick Lane, Eagle Terrace/Cue Street and Lang Parade)</w:t>
            </w:r>
          </w:p>
          <w:p w14:paraId="2437AA87" w14:textId="77777777" w:rsidR="004F0A28" w:rsidRPr="000F0A6A" w:rsidRDefault="004F0A28" w:rsidP="00F93907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14:paraId="1C095F4A" w14:textId="6FDC7C6A" w:rsidR="00EF129B" w:rsidRPr="000F0A6A" w:rsidRDefault="004A4EE7" w:rsidP="004F0A28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Auchenflower Terrace (road closure)</w:t>
            </w:r>
          </w:p>
        </w:tc>
        <w:tc>
          <w:tcPr>
            <w:tcW w:w="2835" w:type="dxa"/>
          </w:tcPr>
          <w:p w14:paraId="34F9061E" w14:textId="137B372D" w:rsidR="004A4EE7" w:rsidRPr="000F0A6A" w:rsidRDefault="00471B79" w:rsidP="004A4EE7">
            <w:pPr>
              <w:pStyle w:val="TableParagraph"/>
              <w:spacing w:before="19"/>
              <w:ind w:left="142"/>
              <w:rPr>
                <w:rFonts w:ascii="Arial" w:hAnsi="Arial" w:cs="Arial"/>
                <w:b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b/>
                <w:color w:val="58595B"/>
                <w:sz w:val="20"/>
                <w:szCs w:val="20"/>
              </w:rPr>
              <w:t xml:space="preserve">1am Saturday </w:t>
            </w:r>
            <w:r w:rsidR="00500509" w:rsidRPr="000F0A6A">
              <w:rPr>
                <w:rFonts w:ascii="Arial" w:hAnsi="Arial" w:cs="Arial"/>
                <w:b/>
                <w:color w:val="58595B"/>
                <w:sz w:val="20"/>
                <w:szCs w:val="20"/>
              </w:rPr>
              <w:t>13</w:t>
            </w:r>
            <w:r w:rsidRPr="000F0A6A">
              <w:rPr>
                <w:rFonts w:ascii="Arial" w:hAnsi="Arial" w:cs="Arial"/>
                <w:b/>
                <w:color w:val="58595B"/>
                <w:sz w:val="20"/>
                <w:szCs w:val="20"/>
              </w:rPr>
              <w:t xml:space="preserve"> to </w:t>
            </w:r>
            <w:r w:rsidR="00E003E8" w:rsidRPr="000F0A6A">
              <w:rPr>
                <w:rFonts w:ascii="Arial" w:hAnsi="Arial" w:cs="Arial"/>
                <w:b/>
                <w:color w:val="58595B"/>
                <w:sz w:val="20"/>
                <w:szCs w:val="20"/>
              </w:rPr>
              <w:t>5</w:t>
            </w:r>
            <w:r w:rsidRPr="000F0A6A">
              <w:rPr>
                <w:rFonts w:ascii="Arial" w:hAnsi="Arial" w:cs="Arial"/>
                <w:b/>
                <w:color w:val="58595B"/>
                <w:sz w:val="20"/>
                <w:szCs w:val="20"/>
              </w:rPr>
              <w:t xml:space="preserve">am </w:t>
            </w:r>
            <w:r w:rsidR="004A4EE7" w:rsidRPr="000F0A6A">
              <w:rPr>
                <w:rFonts w:ascii="Arial" w:hAnsi="Arial" w:cs="Arial"/>
                <w:b/>
                <w:color w:val="58595B"/>
                <w:sz w:val="20"/>
                <w:szCs w:val="20"/>
              </w:rPr>
              <w:t xml:space="preserve">Monday </w:t>
            </w:r>
            <w:r w:rsidR="00500509" w:rsidRPr="000F0A6A">
              <w:rPr>
                <w:rFonts w:ascii="Arial" w:hAnsi="Arial" w:cs="Arial"/>
                <w:b/>
                <w:color w:val="58595B"/>
                <w:sz w:val="20"/>
                <w:szCs w:val="20"/>
              </w:rPr>
              <w:t>15 February</w:t>
            </w:r>
          </w:p>
          <w:p w14:paraId="17A08DD9" w14:textId="77777777" w:rsidR="004A4EE7" w:rsidRPr="000F0A6A" w:rsidRDefault="004A4EE7" w:rsidP="004A4EE7">
            <w:pPr>
              <w:pStyle w:val="TableParagraph"/>
              <w:spacing w:before="19"/>
              <w:ind w:left="142"/>
              <w:rPr>
                <w:rFonts w:ascii="Arial" w:hAnsi="Arial" w:cs="Arial"/>
                <w:b/>
                <w:color w:val="58595B"/>
                <w:sz w:val="20"/>
                <w:szCs w:val="20"/>
              </w:rPr>
            </w:pPr>
          </w:p>
          <w:p w14:paraId="58167B83" w14:textId="79006F71" w:rsidR="00C825FC" w:rsidRPr="000F0A6A" w:rsidRDefault="004A4EE7" w:rsidP="004A4EE7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bCs/>
                <w:color w:val="58595B"/>
                <w:sz w:val="20"/>
                <w:szCs w:val="20"/>
              </w:rPr>
              <w:t xml:space="preserve">(continuous works) </w:t>
            </w:r>
          </w:p>
          <w:p w14:paraId="20C047CD" w14:textId="0B8F3FCB" w:rsidR="00500509" w:rsidRPr="000F0A6A" w:rsidRDefault="00500509" w:rsidP="004A4EE7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0"/>
                <w:szCs w:val="20"/>
              </w:rPr>
            </w:pPr>
          </w:p>
          <w:p w14:paraId="118F0AB1" w14:textId="3799E7C4" w:rsidR="00500509" w:rsidRPr="000F0A6A" w:rsidRDefault="00500509" w:rsidP="004A4EE7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color w:val="58595B"/>
                <w:sz w:val="20"/>
                <w:szCs w:val="20"/>
              </w:rPr>
            </w:pPr>
          </w:p>
          <w:p w14:paraId="7E021AED" w14:textId="77777777" w:rsidR="00500509" w:rsidRPr="000F0A6A" w:rsidRDefault="00500509" w:rsidP="004A4EE7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i/>
                <w:iCs/>
                <w:color w:val="58595B"/>
                <w:sz w:val="20"/>
                <w:szCs w:val="20"/>
              </w:rPr>
            </w:pPr>
          </w:p>
          <w:p w14:paraId="6899F154" w14:textId="77777777" w:rsidR="00500509" w:rsidRPr="000F0A6A" w:rsidRDefault="00500509" w:rsidP="004A4EE7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i/>
                <w:iCs/>
                <w:color w:val="58595B"/>
                <w:sz w:val="20"/>
                <w:szCs w:val="20"/>
              </w:rPr>
            </w:pPr>
          </w:p>
          <w:p w14:paraId="51F647A9" w14:textId="77777777" w:rsidR="00A557DA" w:rsidRPr="000F0A6A" w:rsidRDefault="00A557DA" w:rsidP="004F0A28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i/>
                <w:iCs/>
                <w:color w:val="58595B"/>
                <w:sz w:val="20"/>
                <w:szCs w:val="20"/>
              </w:rPr>
            </w:pPr>
          </w:p>
          <w:p w14:paraId="4AE34B04" w14:textId="77777777" w:rsidR="00A557DA" w:rsidRPr="000F0A6A" w:rsidRDefault="00A557DA" w:rsidP="004F0A28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i/>
                <w:iCs/>
                <w:color w:val="58595B"/>
                <w:sz w:val="20"/>
                <w:szCs w:val="20"/>
              </w:rPr>
            </w:pPr>
          </w:p>
          <w:p w14:paraId="3FEAF473" w14:textId="77777777" w:rsidR="00A557DA" w:rsidRPr="000F0A6A" w:rsidRDefault="00A557DA" w:rsidP="004F0A28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i/>
                <w:iCs/>
                <w:color w:val="58595B"/>
                <w:sz w:val="20"/>
                <w:szCs w:val="20"/>
              </w:rPr>
            </w:pPr>
          </w:p>
          <w:p w14:paraId="4149F8B1" w14:textId="33B0B6B2" w:rsidR="00B52ACF" w:rsidRPr="000F0A6A" w:rsidRDefault="00500509" w:rsidP="004F0A28">
            <w:pPr>
              <w:pStyle w:val="TableParagraph"/>
              <w:spacing w:before="19"/>
              <w:ind w:left="142"/>
              <w:rPr>
                <w:rFonts w:ascii="Arial" w:hAnsi="Arial" w:cs="Arial"/>
                <w:bCs/>
                <w:i/>
                <w:iCs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bCs/>
                <w:i/>
                <w:iCs/>
                <w:color w:val="58595B"/>
                <w:sz w:val="20"/>
                <w:szCs w:val="20"/>
              </w:rPr>
              <w:t>Auchenflower Terrace road closure, 6am to 6pm Saturday and Sunda</w:t>
            </w:r>
            <w:r w:rsidR="004F0A28" w:rsidRPr="000F0A6A">
              <w:rPr>
                <w:rFonts w:ascii="Arial" w:hAnsi="Arial" w:cs="Arial"/>
                <w:bCs/>
                <w:i/>
                <w:iCs/>
                <w:color w:val="58595B"/>
                <w:sz w:val="20"/>
                <w:szCs w:val="20"/>
              </w:rPr>
              <w:t>y</w:t>
            </w:r>
          </w:p>
        </w:tc>
        <w:tc>
          <w:tcPr>
            <w:tcW w:w="5386" w:type="dxa"/>
          </w:tcPr>
          <w:p w14:paraId="4DD6633C" w14:textId="051E33D5" w:rsidR="00EF129B" w:rsidRPr="000F0A6A" w:rsidRDefault="000B6734" w:rsidP="00F25A91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Station upgrade </w:t>
            </w:r>
            <w:r w:rsidR="004A4EE7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construction </w:t>
            </w:r>
            <w:r w:rsidR="00C54FE2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works </w:t>
            </w:r>
            <w:r w:rsidR="00F93907" w:rsidRPr="000F0A6A">
              <w:rPr>
                <w:rFonts w:ascii="Arial" w:hAnsi="Arial" w:cs="Arial"/>
                <w:color w:val="58595B"/>
                <w:sz w:val="20"/>
                <w:szCs w:val="20"/>
              </w:rPr>
              <w:t>involving</w:t>
            </w:r>
            <w:r w:rsidR="00EF129B" w:rsidRPr="000F0A6A">
              <w:rPr>
                <w:rFonts w:ascii="Arial" w:hAnsi="Arial" w:cs="Arial"/>
                <w:color w:val="58595B"/>
                <w:sz w:val="20"/>
                <w:szCs w:val="20"/>
              </w:rPr>
              <w:t>:</w:t>
            </w:r>
          </w:p>
          <w:p w14:paraId="720A0DA4" w14:textId="54538650" w:rsidR="00EF129B" w:rsidRPr="000F0A6A" w:rsidRDefault="00EF129B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eastAsia="Arial" w:hAnsi="Arial" w:cs="Arial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operation of </w:t>
            </w:r>
            <w:r w:rsidR="00F93907" w:rsidRPr="000F0A6A">
              <w:rPr>
                <w:rFonts w:ascii="Arial" w:hAnsi="Arial" w:cs="Arial"/>
                <w:color w:val="58595B"/>
                <w:sz w:val="20"/>
                <w:szCs w:val="20"/>
              </w:rPr>
              <w:t>crane</w:t>
            </w:r>
            <w:r w:rsidR="00B95AC0" w:rsidRPr="000F0A6A">
              <w:rPr>
                <w:rFonts w:ascii="Arial" w:hAnsi="Arial" w:cs="Arial"/>
                <w:color w:val="58595B"/>
                <w:sz w:val="20"/>
                <w:szCs w:val="20"/>
              </w:rPr>
              <w:t>s</w:t>
            </w:r>
            <w:r w:rsidR="00F93907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, </w:t>
            </w:r>
            <w:r w:rsidR="00B95AC0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excavators, </w:t>
            </w:r>
            <w:r w:rsidR="00F93907" w:rsidRPr="000F0A6A">
              <w:rPr>
                <w:rFonts w:ascii="Arial" w:hAnsi="Arial" w:cs="Arial"/>
                <w:color w:val="58595B"/>
                <w:sz w:val="20"/>
                <w:szCs w:val="20"/>
              </w:rPr>
              <w:t>trucks</w:t>
            </w:r>
            <w:r w:rsidR="002153F2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, on-track </w:t>
            </w:r>
            <w:proofErr w:type="gramStart"/>
            <w:r w:rsidR="002153F2" w:rsidRPr="000F0A6A">
              <w:rPr>
                <w:rFonts w:ascii="Arial" w:hAnsi="Arial" w:cs="Arial"/>
                <w:color w:val="58595B"/>
                <w:sz w:val="20"/>
                <w:szCs w:val="20"/>
              </w:rPr>
              <w:t>vehicles</w:t>
            </w:r>
            <w:proofErr w:type="gramEnd"/>
            <w:r w:rsidR="002153F2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  <w:r w:rsidR="00F93907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and </w:t>
            </w: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machinery</w:t>
            </w:r>
            <w:r w:rsidR="00F93907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 </w:t>
            </w: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with flashing lights and reversing beepers</w:t>
            </w:r>
          </w:p>
          <w:p w14:paraId="3CFC5972" w14:textId="7AE350CF" w:rsidR="004328FB" w:rsidRPr="000F0A6A" w:rsidRDefault="006426A2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partial </w:t>
            </w:r>
            <w:r w:rsidR="004328FB" w:rsidRPr="000F0A6A">
              <w:rPr>
                <w:rFonts w:ascii="Arial" w:hAnsi="Arial" w:cs="Arial"/>
                <w:color w:val="58595B"/>
                <w:sz w:val="20"/>
                <w:szCs w:val="20"/>
              </w:rPr>
              <w:t>platform raising</w:t>
            </w:r>
            <w:r w:rsidR="00A557DA" w:rsidRPr="000F0A6A">
              <w:rPr>
                <w:rFonts w:ascii="Arial" w:hAnsi="Arial" w:cs="Arial"/>
                <w:color w:val="58595B"/>
                <w:sz w:val="20"/>
                <w:szCs w:val="20"/>
              </w:rPr>
              <w:t>/</w:t>
            </w:r>
            <w:r w:rsidR="004328FB" w:rsidRPr="000F0A6A">
              <w:rPr>
                <w:rFonts w:ascii="Arial" w:hAnsi="Arial" w:cs="Arial"/>
                <w:color w:val="58595B"/>
                <w:sz w:val="20"/>
                <w:szCs w:val="20"/>
              </w:rPr>
              <w:t>concreting (platform 1)</w:t>
            </w:r>
          </w:p>
          <w:p w14:paraId="2684DC09" w14:textId="77777777" w:rsidR="004328FB" w:rsidRPr="000F0A6A" w:rsidRDefault="004328FB" w:rsidP="004328F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stormwater works (platform 2/3)</w:t>
            </w:r>
          </w:p>
          <w:p w14:paraId="68212C53" w14:textId="2D8BAC4C" w:rsidR="00B65A99" w:rsidRPr="000F0A6A" w:rsidRDefault="00B65A99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screw piling (drilling) foundations </w:t>
            </w:r>
            <w:r w:rsidR="004328FB" w:rsidRPr="000F0A6A">
              <w:rPr>
                <w:rFonts w:ascii="Arial" w:hAnsi="Arial" w:cs="Arial"/>
                <w:color w:val="58595B"/>
                <w:sz w:val="20"/>
                <w:szCs w:val="20"/>
              </w:rPr>
              <w:t>(platform 4)</w:t>
            </w:r>
          </w:p>
          <w:p w14:paraId="06BA4BBC" w14:textId="49D89CC1" w:rsidR="00EF129B" w:rsidRPr="000F0A6A" w:rsidRDefault="001073D3" w:rsidP="00F25A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use of saws, </w:t>
            </w:r>
            <w:r w:rsidR="00EF129B" w:rsidRPr="000F0A6A">
              <w:rPr>
                <w:rFonts w:ascii="Arial" w:hAnsi="Arial" w:cs="Arial"/>
                <w:color w:val="58595B"/>
                <w:sz w:val="20"/>
                <w:szCs w:val="20"/>
              </w:rPr>
              <w:t>hand-held and powered equipment</w:t>
            </w:r>
          </w:p>
          <w:p w14:paraId="33F82837" w14:textId="0B12DA93" w:rsidR="00EF129B" w:rsidRPr="000F0A6A" w:rsidRDefault="00EF129B" w:rsidP="003212A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movement of personnel and vehicles around the station and in the rail corridor</w:t>
            </w:r>
          </w:p>
          <w:p w14:paraId="72EDC2EB" w14:textId="77777777" w:rsidR="004A4EE7" w:rsidRPr="000F0A6A" w:rsidRDefault="00C54FE2" w:rsidP="00C54FE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portable lighting towers in use at night</w:t>
            </w:r>
          </w:p>
          <w:p w14:paraId="4BC99428" w14:textId="77777777" w:rsidR="000F0A6A" w:rsidRPr="000F0A6A" w:rsidRDefault="000F0A6A" w:rsidP="00C54FE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>road closure</w:t>
            </w:r>
            <w:r w:rsidR="004A4EE7"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 (Auchenflower Terrace) with diversion via McIlwraith and Harriett Streets</w:t>
            </w:r>
          </w:p>
          <w:p w14:paraId="6CBF028E" w14:textId="409ACE4B" w:rsidR="00F93907" w:rsidRPr="000F0A6A" w:rsidRDefault="000F0A6A" w:rsidP="00C54FE2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  <w:sz w:val="20"/>
                <w:szCs w:val="20"/>
              </w:rPr>
            </w:pP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traffic </w:t>
            </w:r>
            <w:r>
              <w:rPr>
                <w:rFonts w:ascii="Arial" w:hAnsi="Arial" w:cs="Arial"/>
                <w:color w:val="58595B"/>
                <w:sz w:val="20"/>
                <w:szCs w:val="20"/>
              </w:rPr>
              <w:t>control</w:t>
            </w:r>
            <w:r w:rsidRPr="000F0A6A">
              <w:rPr>
                <w:rFonts w:ascii="Arial" w:hAnsi="Arial" w:cs="Arial"/>
                <w:color w:val="58595B"/>
                <w:sz w:val="20"/>
                <w:szCs w:val="20"/>
              </w:rPr>
              <w:t xml:space="preserve"> (Lang Parade)</w:t>
            </w:r>
            <w:r w:rsidR="00C54FE2" w:rsidRPr="000F0A6A">
              <w:rPr>
                <w:rFonts w:ascii="Arial" w:hAnsi="Arial" w:cs="Arial"/>
                <w:color w:val="58595B"/>
                <w:sz w:val="20"/>
                <w:szCs w:val="20"/>
              </w:rPr>
              <w:t>.</w:t>
            </w:r>
          </w:p>
        </w:tc>
      </w:tr>
    </w:tbl>
    <w:p w14:paraId="132CCD75" w14:textId="35DCDC94" w:rsidR="0081266F" w:rsidRPr="001073D3" w:rsidRDefault="0081266F" w:rsidP="00B95AC0">
      <w:pPr>
        <w:pStyle w:val="BodyText"/>
        <w:spacing w:before="120" w:after="120"/>
        <w:ind w:left="567" w:right="142"/>
        <w:rPr>
          <w:rFonts w:cs="Arial"/>
          <w:b/>
          <w:color w:val="58595B"/>
          <w:sz w:val="22"/>
          <w:szCs w:val="22"/>
        </w:rPr>
      </w:pPr>
      <w:r w:rsidRPr="001073D3">
        <w:rPr>
          <w:rFonts w:cs="Arial"/>
          <w:color w:val="58595B"/>
          <w:sz w:val="22"/>
          <w:szCs w:val="22"/>
        </w:rPr>
        <w:t xml:space="preserve">The Auchenflower station accessibility upgrade is part of </w:t>
      </w:r>
      <w:r w:rsidR="00500509">
        <w:rPr>
          <w:rFonts w:cs="Arial"/>
          <w:color w:val="58595B"/>
          <w:sz w:val="22"/>
          <w:szCs w:val="22"/>
        </w:rPr>
        <w:t xml:space="preserve">the State Government’s investment of more than $500 million </w:t>
      </w:r>
      <w:r w:rsidRPr="001073D3">
        <w:rPr>
          <w:rFonts w:cs="Arial"/>
          <w:color w:val="58595B"/>
          <w:sz w:val="22"/>
          <w:szCs w:val="22"/>
        </w:rPr>
        <w:t>to upgrade stations across the South East Queensland network, making them accessible for all customers.</w:t>
      </w:r>
      <w:r w:rsidR="00500509">
        <w:rPr>
          <w:rFonts w:cs="Arial"/>
          <w:color w:val="58595B"/>
          <w:sz w:val="22"/>
          <w:szCs w:val="22"/>
        </w:rPr>
        <w:t xml:space="preserve"> </w:t>
      </w:r>
      <w:r w:rsidRPr="001073D3">
        <w:rPr>
          <w:rFonts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1073D3">
        <w:rPr>
          <w:rFonts w:cs="Arial"/>
          <w:b/>
          <w:color w:val="58595B"/>
          <w:sz w:val="22"/>
          <w:szCs w:val="22"/>
        </w:rPr>
        <w:t>1800 722 203</w:t>
      </w:r>
      <w:r w:rsidRPr="001073D3">
        <w:rPr>
          <w:rFonts w:cs="Arial"/>
          <w:color w:val="58595B"/>
          <w:sz w:val="22"/>
          <w:szCs w:val="22"/>
        </w:rPr>
        <w:t xml:space="preserve"> or email</w:t>
      </w:r>
      <w:r w:rsidRPr="001073D3">
        <w:rPr>
          <w:rFonts w:cs="Arial"/>
          <w:b/>
          <w:color w:val="58595B"/>
          <w:sz w:val="22"/>
          <w:szCs w:val="22"/>
        </w:rPr>
        <w:t xml:space="preserve"> </w:t>
      </w:r>
      <w:hyperlink r:id="rId10">
        <w:r w:rsidRPr="001073D3">
          <w:rPr>
            <w:rFonts w:cs="Arial"/>
            <w:b/>
            <w:color w:val="58595B"/>
            <w:sz w:val="22"/>
            <w:szCs w:val="22"/>
          </w:rPr>
          <w:t>stationsupgrade@qr.com.au</w:t>
        </w:r>
      </w:hyperlink>
    </w:p>
    <w:p w14:paraId="38D2BECC" w14:textId="17793ACB" w:rsidR="0081266F" w:rsidRPr="00ED4610" w:rsidRDefault="0081266F" w:rsidP="0081266F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44121E" wp14:editId="0BF793CE">
            <wp:simplePos x="0" y="0"/>
            <wp:positionH relativeFrom="column">
              <wp:posOffset>390525</wp:posOffset>
            </wp:positionH>
            <wp:positionV relativeFrom="paragraph">
              <wp:posOffset>45085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297F7ED" wp14:editId="57DF440A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539901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07EE61EB" w14:textId="2E47E717" w:rsidR="0081266F" w:rsidRPr="00497D8D" w:rsidRDefault="0081266F" w:rsidP="0081266F">
      <w:pPr>
        <w:pStyle w:val="BodyText"/>
        <w:spacing w:after="120"/>
        <w:ind w:left="567"/>
        <w:rPr>
          <w:rFonts w:cs="Arial"/>
          <w:b/>
          <w:color w:val="58595B"/>
          <w:sz w:val="20"/>
          <w:szCs w:val="20"/>
        </w:rPr>
      </w:pPr>
    </w:p>
    <w:p w14:paraId="5F2F24A0" w14:textId="77777777" w:rsidR="0081266F" w:rsidRPr="00497D8D" w:rsidRDefault="0081266F" w:rsidP="0081266F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2E9CE711" w14:textId="2D7AC1F9" w:rsidR="0081266F" w:rsidRPr="005913E7" w:rsidRDefault="0081266F" w:rsidP="0081266F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</w:p>
    <w:p w14:paraId="545941F4" w14:textId="2CF9D197" w:rsidR="0081266F" w:rsidRDefault="0081266F" w:rsidP="0081266F">
      <w:pPr>
        <w:pStyle w:val="BodyText"/>
        <w:spacing w:after="120"/>
        <w:ind w:left="567" w:right="142"/>
        <w:rPr>
          <w:rFonts w:cs="Arial"/>
          <w:b/>
          <w:color w:val="58595B"/>
          <w:sz w:val="22"/>
          <w:szCs w:val="22"/>
        </w:rPr>
      </w:pPr>
    </w:p>
    <w:p w14:paraId="196DC91F" w14:textId="597037A3" w:rsidR="00B52ACF" w:rsidRPr="001C0B1F" w:rsidRDefault="00C54FE2" w:rsidP="0081266F">
      <w:pPr>
        <w:pStyle w:val="BodyText"/>
        <w:spacing w:after="120"/>
        <w:ind w:left="567" w:right="142"/>
        <w:rPr>
          <w:rFonts w:eastAsia="FS Albert Pro" w:cs="Arial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47FB3D62" wp14:editId="5A2063A4">
            <wp:simplePos x="0" y="0"/>
            <wp:positionH relativeFrom="column">
              <wp:posOffset>4981575</wp:posOffset>
            </wp:positionH>
            <wp:positionV relativeFrom="paragraph">
              <wp:posOffset>897890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2ACF" w:rsidRPr="001C0B1F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1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6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18"/>
  </w:num>
  <w:num w:numId="6">
    <w:abstractNumId w:val="17"/>
  </w:num>
  <w:num w:numId="7">
    <w:abstractNumId w:val="3"/>
  </w:num>
  <w:num w:numId="8">
    <w:abstractNumId w:val="16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7"/>
  </w:num>
  <w:num w:numId="15">
    <w:abstractNumId w:val="8"/>
  </w:num>
  <w:num w:numId="16">
    <w:abstractNumId w:val="5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1783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E15F9"/>
    <w:rsid w:val="000F0A6A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65B69"/>
    <w:rsid w:val="001752C8"/>
    <w:rsid w:val="00175DE8"/>
    <w:rsid w:val="00190290"/>
    <w:rsid w:val="001A05B3"/>
    <w:rsid w:val="001B09E3"/>
    <w:rsid w:val="001B68FA"/>
    <w:rsid w:val="001C0B1F"/>
    <w:rsid w:val="001D287E"/>
    <w:rsid w:val="001E3A99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31761A"/>
    <w:rsid w:val="003212A3"/>
    <w:rsid w:val="0032641E"/>
    <w:rsid w:val="00336E45"/>
    <w:rsid w:val="003376DE"/>
    <w:rsid w:val="00343F2C"/>
    <w:rsid w:val="003653E8"/>
    <w:rsid w:val="00367AA9"/>
    <w:rsid w:val="003761D3"/>
    <w:rsid w:val="003824D0"/>
    <w:rsid w:val="00384425"/>
    <w:rsid w:val="003A0C36"/>
    <w:rsid w:val="003B2ED7"/>
    <w:rsid w:val="003C6DB2"/>
    <w:rsid w:val="003D1904"/>
    <w:rsid w:val="003D2E7A"/>
    <w:rsid w:val="003D4C97"/>
    <w:rsid w:val="003E1048"/>
    <w:rsid w:val="003E2CBD"/>
    <w:rsid w:val="003E73CE"/>
    <w:rsid w:val="003F5E7E"/>
    <w:rsid w:val="00405D63"/>
    <w:rsid w:val="0041592B"/>
    <w:rsid w:val="00416261"/>
    <w:rsid w:val="00431FFA"/>
    <w:rsid w:val="004328FB"/>
    <w:rsid w:val="00442148"/>
    <w:rsid w:val="004426EA"/>
    <w:rsid w:val="004432AB"/>
    <w:rsid w:val="00461F7D"/>
    <w:rsid w:val="00471B79"/>
    <w:rsid w:val="00474DEC"/>
    <w:rsid w:val="00477375"/>
    <w:rsid w:val="0047770B"/>
    <w:rsid w:val="004A4EE7"/>
    <w:rsid w:val="004D0997"/>
    <w:rsid w:val="004D20C5"/>
    <w:rsid w:val="004D24C8"/>
    <w:rsid w:val="004D6AE4"/>
    <w:rsid w:val="004F0A28"/>
    <w:rsid w:val="00500509"/>
    <w:rsid w:val="005241F4"/>
    <w:rsid w:val="0053320E"/>
    <w:rsid w:val="00533B25"/>
    <w:rsid w:val="00547F58"/>
    <w:rsid w:val="00553066"/>
    <w:rsid w:val="005531ED"/>
    <w:rsid w:val="00563D61"/>
    <w:rsid w:val="0057734B"/>
    <w:rsid w:val="00582ED6"/>
    <w:rsid w:val="00586AAC"/>
    <w:rsid w:val="005878FD"/>
    <w:rsid w:val="00597221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36829"/>
    <w:rsid w:val="006426A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2282"/>
    <w:rsid w:val="006C4E98"/>
    <w:rsid w:val="006E5DA7"/>
    <w:rsid w:val="006F0474"/>
    <w:rsid w:val="00701AD6"/>
    <w:rsid w:val="00710038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63D0"/>
    <w:rsid w:val="007866D3"/>
    <w:rsid w:val="007A40A4"/>
    <w:rsid w:val="007A5E93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30019"/>
    <w:rsid w:val="00842F34"/>
    <w:rsid w:val="008453A6"/>
    <w:rsid w:val="0086561E"/>
    <w:rsid w:val="0087221B"/>
    <w:rsid w:val="00881B97"/>
    <w:rsid w:val="00884949"/>
    <w:rsid w:val="00890708"/>
    <w:rsid w:val="008912AF"/>
    <w:rsid w:val="008C5B97"/>
    <w:rsid w:val="0090199F"/>
    <w:rsid w:val="00914180"/>
    <w:rsid w:val="00925391"/>
    <w:rsid w:val="00941EF9"/>
    <w:rsid w:val="00943CFF"/>
    <w:rsid w:val="0095353B"/>
    <w:rsid w:val="00956F0F"/>
    <w:rsid w:val="009622B8"/>
    <w:rsid w:val="00966229"/>
    <w:rsid w:val="00967352"/>
    <w:rsid w:val="00973F7D"/>
    <w:rsid w:val="0098135B"/>
    <w:rsid w:val="009956E2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E63"/>
    <w:rsid w:val="00A511F0"/>
    <w:rsid w:val="00A512F1"/>
    <w:rsid w:val="00A5491E"/>
    <w:rsid w:val="00A54F66"/>
    <w:rsid w:val="00A557DA"/>
    <w:rsid w:val="00A74422"/>
    <w:rsid w:val="00A74605"/>
    <w:rsid w:val="00A872E2"/>
    <w:rsid w:val="00A93756"/>
    <w:rsid w:val="00A9452C"/>
    <w:rsid w:val="00A94700"/>
    <w:rsid w:val="00AA334D"/>
    <w:rsid w:val="00AC408B"/>
    <w:rsid w:val="00AE32BA"/>
    <w:rsid w:val="00AE380C"/>
    <w:rsid w:val="00AF5634"/>
    <w:rsid w:val="00AF6E2A"/>
    <w:rsid w:val="00B06994"/>
    <w:rsid w:val="00B116B2"/>
    <w:rsid w:val="00B43750"/>
    <w:rsid w:val="00B43762"/>
    <w:rsid w:val="00B52ACF"/>
    <w:rsid w:val="00B65A99"/>
    <w:rsid w:val="00B70508"/>
    <w:rsid w:val="00B72C46"/>
    <w:rsid w:val="00B76578"/>
    <w:rsid w:val="00B8137D"/>
    <w:rsid w:val="00B87F5B"/>
    <w:rsid w:val="00B94EF9"/>
    <w:rsid w:val="00B95AC0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2797D"/>
    <w:rsid w:val="00C30749"/>
    <w:rsid w:val="00C31DA8"/>
    <w:rsid w:val="00C54FE2"/>
    <w:rsid w:val="00C62FED"/>
    <w:rsid w:val="00C825FC"/>
    <w:rsid w:val="00C95120"/>
    <w:rsid w:val="00CA5948"/>
    <w:rsid w:val="00CA5CE9"/>
    <w:rsid w:val="00CA7D94"/>
    <w:rsid w:val="00CB5122"/>
    <w:rsid w:val="00CD3ECC"/>
    <w:rsid w:val="00CD5CD5"/>
    <w:rsid w:val="00CE2583"/>
    <w:rsid w:val="00CF2DAA"/>
    <w:rsid w:val="00CF563D"/>
    <w:rsid w:val="00CF6862"/>
    <w:rsid w:val="00D14615"/>
    <w:rsid w:val="00D14AB5"/>
    <w:rsid w:val="00D163D8"/>
    <w:rsid w:val="00D37949"/>
    <w:rsid w:val="00D41381"/>
    <w:rsid w:val="00D4275F"/>
    <w:rsid w:val="00D456F5"/>
    <w:rsid w:val="00D51130"/>
    <w:rsid w:val="00D61907"/>
    <w:rsid w:val="00D642D8"/>
    <w:rsid w:val="00D748D9"/>
    <w:rsid w:val="00D75997"/>
    <w:rsid w:val="00D76101"/>
    <w:rsid w:val="00D81FDC"/>
    <w:rsid w:val="00D85DEE"/>
    <w:rsid w:val="00DA1D35"/>
    <w:rsid w:val="00DD22E2"/>
    <w:rsid w:val="00DF5C47"/>
    <w:rsid w:val="00E003E8"/>
    <w:rsid w:val="00E025CA"/>
    <w:rsid w:val="00E17319"/>
    <w:rsid w:val="00E1735F"/>
    <w:rsid w:val="00E329C9"/>
    <w:rsid w:val="00E35A1E"/>
    <w:rsid w:val="00E3713D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D0791"/>
    <w:rsid w:val="00ED1AF9"/>
    <w:rsid w:val="00ED69B2"/>
    <w:rsid w:val="00EE0812"/>
    <w:rsid w:val="00EE26E7"/>
    <w:rsid w:val="00EE4E3B"/>
    <w:rsid w:val="00EF129B"/>
    <w:rsid w:val="00EF4D2E"/>
    <w:rsid w:val="00EF61FC"/>
    <w:rsid w:val="00F05CFD"/>
    <w:rsid w:val="00F113CC"/>
    <w:rsid w:val="00F120F8"/>
    <w:rsid w:val="00F12DEB"/>
    <w:rsid w:val="00F25077"/>
    <w:rsid w:val="00F25F12"/>
    <w:rsid w:val="00F437D5"/>
    <w:rsid w:val="00F600B2"/>
    <w:rsid w:val="00F62795"/>
    <w:rsid w:val="00F93907"/>
    <w:rsid w:val="00FC010F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BD0E-5651-4045-A8DF-B49DCF52D81F}"/>
</file>

<file path=customXml/itemProps2.xml><?xml version="1.0" encoding="utf-8"?>
<ds:datastoreItem xmlns:ds="http://schemas.openxmlformats.org/officeDocument/2006/customXml" ds:itemID="{04140662-8FEA-4939-8E7E-5DA203E0D8AC}"/>
</file>

<file path=customXml/itemProps3.xml><?xml version="1.0" encoding="utf-8"?>
<ds:datastoreItem xmlns:ds="http://schemas.openxmlformats.org/officeDocument/2006/customXml" ds:itemID="{88B01CC0-FFE8-4058-89A4-745B4E755069}"/>
</file>

<file path=customXml/itemProps4.xml><?xml version="1.0" encoding="utf-8"?>
<ds:datastoreItem xmlns:ds="http://schemas.openxmlformats.org/officeDocument/2006/customXml" ds:itemID="{3292E09A-1BE8-4A18-8E83-FEBC209C7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 </cp:lastModifiedBy>
  <cp:revision>4</cp:revision>
  <cp:lastPrinted>2021-01-29T02:46:00Z</cp:lastPrinted>
  <dcterms:created xsi:type="dcterms:W3CDTF">2021-01-31T07:32:00Z</dcterms:created>
  <dcterms:modified xsi:type="dcterms:W3CDTF">2021-01-31T07:43:00Z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